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tmlGeneratedanynoth1"/>
        <w:spacing w:before="3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ALGEMENE VOORWAARDEN</w:t>
      </w:r>
      <w:r>
        <w:rPr>
          <w:rStyle w:val="htmlGeneratedanynoth1Character"/>
          <w:rFonts w:ascii="Times New Roman" w:eastAsia="Times New Roman" w:hAnsi="Times New Roman" w:cs="Times New Roman"/>
          <w:b/>
          <w:bCs/>
          <w:sz w:val="21"/>
          <w:szCs w:val="21"/>
        </w:rPr>
        <w:t> </w:t>
      </w:r>
      <w:r>
        <w:rPr>
          <w:rStyle w:val="htmlGeneratedanynoth1Character"/>
          <w:rFonts w:ascii="Times New Roman" w:eastAsia="Times New Roman" w:hAnsi="Times New Roman" w:cs="Times New Roman"/>
          <w:b/>
          <w:bCs/>
          <w:sz w:val="21"/>
          <w:szCs w:val="21"/>
        </w:rPr>
        <w:t>Single mama in balans</w:t>
      </w:r>
      <w:r>
        <w:rPr>
          <w:rStyle w:val="htmlGeneratedanynoth1Character"/>
          <w:rFonts w:ascii="Times New Roman" w:eastAsia="Times New Roman" w:hAnsi="Times New Roman" w:cs="Times New Roman"/>
          <w:b/>
          <w:bCs/>
          <w:sz w:val="21"/>
          <w:szCs w:val="21"/>
        </w:rPr>
        <w:t> (B2C)</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WEBSITE: </w:t>
      </w:r>
      <w:r>
        <w:rPr>
          <w:rStyle w:val="htmlGeneratedanynoth1Character"/>
          <w:rFonts w:ascii="Times New Roman" w:eastAsia="Times New Roman" w:hAnsi="Times New Roman" w:cs="Times New Roman"/>
          <w:b/>
          <w:bCs/>
          <w:sz w:val="21"/>
          <w:szCs w:val="21"/>
        </w:rPr>
        <w:t>www.singlemamainbalans.nl</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1 - Definities</w:t>
      </w:r>
      <w:r>
        <w:rPr>
          <w:rStyle w:val="htmlGeneratedanynoth1Character"/>
          <w:rFonts w:ascii="Times New Roman" w:eastAsia="Times New Roman" w:hAnsi="Times New Roman" w:cs="Times New Roman"/>
          <w:sz w:val="21"/>
          <w:szCs w:val="21"/>
        </w:rPr>
        <w:t> </w:t>
      </w:r>
    </w:p>
    <w:p>
      <w:pPr>
        <w:pStyle w:val="htmlGeneratedanynoth1"/>
        <w:numPr>
          <w:ilvl w:val="0"/>
          <w:numId w:val="1"/>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gevestigd te </w:t>
      </w:r>
      <w:r>
        <w:rPr>
          <w:rStyle w:val="htmlGeneratedanynoth1Character"/>
          <w:rFonts w:ascii="Times New Roman" w:eastAsia="Times New Roman" w:hAnsi="Times New Roman" w:cs="Times New Roman"/>
          <w:sz w:val="21"/>
          <w:szCs w:val="21"/>
        </w:rPr>
        <w:t>Middelstum</w:t>
      </w:r>
      <w:r>
        <w:rPr>
          <w:rStyle w:val="htmlGeneratedanynoth1Character"/>
          <w:rFonts w:ascii="Times New Roman" w:eastAsia="Times New Roman" w:hAnsi="Times New Roman" w:cs="Times New Roman"/>
          <w:sz w:val="21"/>
          <w:szCs w:val="21"/>
        </w:rPr>
        <w:t>, KvK-nummer </w:t>
      </w:r>
      <w:r>
        <w:rPr>
          <w:rStyle w:val="htmlGeneratedanynoth1Character"/>
          <w:rFonts w:ascii="Times New Roman" w:eastAsia="Times New Roman" w:hAnsi="Times New Roman" w:cs="Times New Roman"/>
          <w:sz w:val="21"/>
          <w:szCs w:val="21"/>
        </w:rPr>
        <w:t>99486032</w:t>
      </w:r>
      <w:r>
        <w:rPr>
          <w:rStyle w:val="htmlGeneratedanynoth1Character"/>
          <w:rFonts w:ascii="Times New Roman" w:eastAsia="Times New Roman" w:hAnsi="Times New Roman" w:cs="Times New Roman"/>
          <w:sz w:val="21"/>
          <w:szCs w:val="21"/>
        </w:rPr>
        <w:t>.</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wederpartij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wordt in deze algemene voorwaarden aangeduid als de opdracht</w:t>
      </w:r>
      <w:r>
        <w:rPr>
          <w:rStyle w:val="htmlGeneratedanynoth1Character"/>
          <w:rFonts w:ascii="Times New Roman" w:eastAsia="Times New Roman" w:hAnsi="Times New Roman" w:cs="Times New Roman"/>
          <w:sz w:val="21"/>
          <w:szCs w:val="21"/>
        </w:rPr>
        <w:softHyphen/>
        <w:t>gever. </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Partijen zijn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en de opdrachtgever samen. </w:t>
      </w:r>
    </w:p>
    <w:p>
      <w:pPr>
        <w:pStyle w:val="htmlGeneratedanynoth1"/>
        <w:numPr>
          <w:ilvl w:val="0"/>
          <w:numId w:val="1"/>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Met de overeenkomst wordt bedoeld de overeenkomst tot dienstverlening tussen partijen.</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2 - Toepasselijkheid algemene voorwaarden</w:t>
      </w:r>
      <w:r>
        <w:rPr>
          <w:rFonts w:ascii="Times New Roman" w:eastAsia="Times New Roman" w:hAnsi="Times New Roman" w:cs="Times New Roman"/>
          <w:sz w:val="21"/>
          <w:szCs w:val="21"/>
        </w:rPr>
        <w:t> </w:t>
      </w:r>
    </w:p>
    <w:p>
      <w:pPr>
        <w:pStyle w:val="htmlGeneratedanynoth1"/>
        <w:numPr>
          <w:ilvl w:val="0"/>
          <w:numId w:val="2"/>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Deze voorwaarden zijn van toepassing op alle offertes, aanbiedingen, werkzaamheden, overeen</w:t>
      </w:r>
      <w:r>
        <w:rPr>
          <w:rStyle w:val="htmlGeneratedanynoth1Character"/>
          <w:rFonts w:ascii="Times New Roman" w:eastAsia="Times New Roman" w:hAnsi="Times New Roman" w:cs="Times New Roman"/>
          <w:sz w:val="21"/>
          <w:szCs w:val="21"/>
        </w:rPr>
        <w:softHyphen/>
        <w:t>komsten en leveringen van diensten of goederen door of namens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w:t>
      </w:r>
      <w:r>
        <w:rPr>
          <w:rStyle w:val="htmlGeneratedanynoth1Character"/>
          <w:rFonts w:ascii="Times New Roman" w:eastAsia="Times New Roman" w:hAnsi="Times New Roman" w:cs="Times New Roman"/>
          <w:sz w:val="21"/>
          <w:szCs w:val="21"/>
        </w:rPr>
        <w:t>  </w:t>
      </w:r>
    </w:p>
    <w:p>
      <w:pPr>
        <w:pStyle w:val="htmlGeneratedanynoth1"/>
        <w:numPr>
          <w:ilvl w:val="0"/>
          <w:numId w:val="2"/>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overeenkomst bevat voor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steeds een inspanningsverplichting en geen resultaats</w:t>
      </w:r>
      <w:r>
        <w:rPr>
          <w:rStyle w:val="htmlGeneratedanynoth1Character"/>
          <w:rFonts w:ascii="Times New Roman" w:eastAsia="Times New Roman" w:hAnsi="Times New Roman" w:cs="Times New Roman"/>
          <w:sz w:val="21"/>
          <w:szCs w:val="21"/>
        </w:rPr>
        <w:softHyphen/>
        <w:t>verplichting.</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3 - Betaling</w:t>
      </w:r>
    </w:p>
    <w:p>
      <w:pPr>
        <w:pStyle w:val="htmlGeneratedanynoth1"/>
        <w:numPr>
          <w:ilvl w:val="0"/>
          <w:numId w:val="3"/>
        </w:numPr>
        <w:spacing w:before="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Alle facturen moeten binnen </w:t>
      </w:r>
      <w:r>
        <w:rPr>
          <w:rStyle w:val="htmlGeneratedanynoth1Character"/>
          <w:rFonts w:ascii="Times New Roman" w:eastAsia="Times New Roman" w:hAnsi="Times New Roman" w:cs="Times New Roman"/>
          <w:sz w:val="21"/>
          <w:szCs w:val="21"/>
        </w:rPr>
        <w:t>14</w:t>
      </w:r>
      <w:r>
        <w:rPr>
          <w:rFonts w:ascii="Times New Roman" w:eastAsia="Times New Roman" w:hAnsi="Times New Roman" w:cs="Times New Roman"/>
          <w:sz w:val="21"/>
          <w:szCs w:val="21"/>
        </w:rPr>
        <w:t> dagen na factuurdatum betaald zijn, tenzij partijen hierover andere afspraken hebben gemaakt of op de declaratie een andere betaaltermijn vermeld is.</w:t>
      </w:r>
    </w:p>
    <w:p>
      <w:pPr>
        <w:pStyle w:val="htmlGeneratedanynoth1"/>
        <w:numPr>
          <w:ilvl w:val="0"/>
          <w:numId w:val="3"/>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Betaalt de opdrachtgever niet </w:t>
      </w:r>
      <w:r>
        <w:rPr>
          <w:rStyle w:val="htmlGeneratedanynoth1Character"/>
          <w:rFonts w:ascii="Times New Roman" w:eastAsia="Times New Roman" w:hAnsi="Times New Roman" w:cs="Times New Roman"/>
          <w:i w:val="0"/>
          <w:iCs w:val="0"/>
          <w:color w:val="000000"/>
          <w:sz w:val="21"/>
          <w:szCs w:val="21"/>
        </w:rPr>
        <w:t>binnen de overeengekomen termijn, dan is hij van rechtswege, zonder dat daarvoor enige aanmaning nodig is, in verzuim. Vanaf dat moment heeft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het recht om zijn verplichtingen op te schorten totdat de opdrachtgever aan zijn betalingsverplichting heeft voldaan.</w:t>
      </w:r>
      <w:r>
        <w:rPr>
          <w:rStyle w:val="htmlGeneratedanynoth1Character"/>
          <w:rFonts w:ascii="Times New Roman" w:eastAsia="Times New Roman" w:hAnsi="Times New Roman" w:cs="Times New Roman"/>
          <w:sz w:val="21"/>
          <w:szCs w:val="21"/>
        </w:rPr>
        <w:t> </w:t>
      </w:r>
    </w:p>
    <w:p>
      <w:pPr>
        <w:pStyle w:val="htmlGeneratedanynoth1"/>
        <w:numPr>
          <w:ilvl w:val="0"/>
          <w:numId w:val="3"/>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Blijft opdrachtgever in gebreke, dan zal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tot invordering overgaan. De kosten met betrekking tot die invordering komen voor rekening van de opdrachtgever. </w:t>
      </w:r>
    </w:p>
    <w:p>
      <w:pPr>
        <w:pStyle w:val="htmlGeneratedanynoth1"/>
        <w:numPr>
          <w:ilvl w:val="0"/>
          <w:numId w:val="3"/>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Wanneer de opdracht</w:t>
      </w:r>
      <w:r>
        <w:rPr>
          <w:rStyle w:val="htmlGeneratedanynoth1Character"/>
          <w:rFonts w:ascii="Times New Roman" w:eastAsia="Times New Roman" w:hAnsi="Times New Roman" w:cs="Times New Roman"/>
          <w:sz w:val="21"/>
          <w:szCs w:val="21"/>
        </w:rPr>
        <w:softHyphen/>
        <w:t>gever in verzuim is, is hij wettelijke rente, buitengerechtelijke incassokosten en overige schade verschuldigd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De incassokosten worden berekend aan de hand van het Besluit vergoeding voor buitengerechtelijke incassokosten.</w:t>
      </w:r>
      <w:r>
        <w:rPr>
          <w:rStyle w:val="htmlGeneratedanynoth1Character"/>
          <w:rFonts w:ascii="Times New Roman" w:eastAsia="Times New Roman" w:hAnsi="Times New Roman" w:cs="Times New Roman"/>
          <w:sz w:val="21"/>
          <w:szCs w:val="21"/>
        </w:rPr>
        <w:t>  </w:t>
      </w:r>
    </w:p>
    <w:p>
      <w:pPr>
        <w:pStyle w:val="htmlGeneratedanynoth1"/>
        <w:numPr>
          <w:ilvl w:val="0"/>
          <w:numId w:val="3"/>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 geval van liquidatie, faillissement, beslag of surseance van betaling van de opdrachtgever zijn de vorderingen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op de opdrachtgever onmiddellijk opeisbaar.</w:t>
      </w:r>
      <w:r>
        <w:rPr>
          <w:rStyle w:val="htmlGeneratedanynoth1Character"/>
          <w:rFonts w:ascii="Times New Roman" w:eastAsia="Times New Roman" w:hAnsi="Times New Roman" w:cs="Times New Roman"/>
          <w:sz w:val="21"/>
          <w:szCs w:val="21"/>
        </w:rPr>
        <w:t>  </w:t>
      </w:r>
    </w:p>
    <w:p>
      <w:pPr>
        <w:pStyle w:val="htmlGeneratedanynoth1"/>
        <w:numPr>
          <w:ilvl w:val="0"/>
          <w:numId w:val="3"/>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Weigert de opdrachtgever zijn medewerking aan de uitvoering van de opdracht door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dan is hij nog steeds verplicht de afgesproken prijs aan de dienstverlener te betalen.</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4 - Aanbiedingen en offertes </w:t>
      </w:r>
    </w:p>
    <w:p>
      <w:pPr>
        <w:pStyle w:val="htmlGeneratedanynoth1"/>
        <w:numPr>
          <w:ilvl w:val="0"/>
          <w:numId w:val="4"/>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Aanbiedingen zijn vrijblijvend </w:t>
      </w:r>
      <w:r>
        <w:rPr>
          <w:rStyle w:val="htmlGeneratedanynoth1Character"/>
          <w:rFonts w:ascii="Times New Roman" w:eastAsia="Times New Roman" w:hAnsi="Times New Roman" w:cs="Times New Roman"/>
          <w:i w:val="0"/>
          <w:iCs w:val="0"/>
          <w:color w:val="000000"/>
          <w:sz w:val="21"/>
          <w:szCs w:val="21"/>
        </w:rPr>
        <w:t>en hooguit </w:t>
      </w:r>
      <w:r>
        <w:rPr>
          <w:rStyle w:val="htmlGeneratedanynoth1Character"/>
          <w:rFonts w:ascii="Times New Roman" w:eastAsia="Times New Roman" w:hAnsi="Times New Roman" w:cs="Times New Roman"/>
          <w:i w:val="0"/>
          <w:iCs w:val="0"/>
          <w:color w:val="000000"/>
          <w:sz w:val="21"/>
          <w:szCs w:val="21"/>
        </w:rPr>
        <w:t>1</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maand</w:t>
      </w:r>
      <w:r>
        <w:rPr>
          <w:rStyle w:val="htmlGeneratedanynoth1Character"/>
          <w:rFonts w:ascii="Times New Roman" w:eastAsia="Times New Roman" w:hAnsi="Times New Roman" w:cs="Times New Roman"/>
          <w:i w:val="0"/>
          <w:iCs w:val="0"/>
          <w:color w:val="000000"/>
          <w:sz w:val="21"/>
          <w:szCs w:val="21"/>
        </w:rPr>
        <w:t> geldig,</w:t>
      </w:r>
      <w:r>
        <w:rPr>
          <w:rStyle w:val="htmlGeneratedanynoth1Character"/>
          <w:rFonts w:ascii="Times New Roman" w:eastAsia="Times New Roman" w:hAnsi="Times New Roman" w:cs="Times New Roman"/>
          <w:sz w:val="21"/>
          <w:szCs w:val="21"/>
        </w:rPr>
        <w:t> tenzij in het aanbod een andere termijn van aanvaarding is genoemd. Wordt het aanbod niet binnen die gestelde termijn aanvaard, dan vervalt het aanbod. </w:t>
      </w:r>
    </w:p>
    <w:p>
      <w:pPr>
        <w:pStyle w:val="htmlGeneratedanynoth1"/>
        <w:numPr>
          <w:ilvl w:val="0"/>
          <w:numId w:val="4"/>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Levertijden in offertes zijn indicatief en geven koper bij overschrijding daarvan geen recht op ontbinding of schadevergoeding, tenzij partijen uitdrukkelijk én schriftelijk anders zijn overeengekomen.</w:t>
      </w:r>
      <w:r>
        <w:rPr>
          <w:rStyle w:val="htmlGeneratedanynoth1Character"/>
          <w:rFonts w:ascii="Times New Roman" w:eastAsia="Times New Roman" w:hAnsi="Times New Roman" w:cs="Times New Roman"/>
          <w:sz w:val="21"/>
          <w:szCs w:val="21"/>
        </w:rPr>
        <w:t>  </w:t>
      </w:r>
    </w:p>
    <w:p>
      <w:pPr>
        <w:pStyle w:val="htmlGeneratedanynoth1"/>
        <w:numPr>
          <w:ilvl w:val="0"/>
          <w:numId w:val="4"/>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Aanbiedingen en offertes gelden niet automatisch voor nabestellingen. Partijen moeten dit uitdrukkelijk én schriftelijk overeenkomen.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5 - Prijzen</w:t>
      </w:r>
    </w:p>
    <w:p>
      <w:pPr>
        <w:pStyle w:val="htmlGeneratedanynoth1"/>
        <w:numPr>
          <w:ilvl w:val="0"/>
          <w:numId w:val="5"/>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 aanbiedingen, offertes en facturen genoemde prijzen zijn inclusief de verschuldigde btw, tenzij anders overeengekomen.</w:t>
      </w:r>
    </w:p>
    <w:p>
      <w:pPr>
        <w:pStyle w:val="htmlGeneratedanynoth1"/>
        <w:numPr>
          <w:ilvl w:val="0"/>
          <w:numId w:val="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prijzen van goederen zijn gebaseerd op de op dat moment bekend zijnde kostprijzen. Verhogingen hiervan, die door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niet konden worden voorzien ten tijde van het doen van de aanbieding c.q. het tot stand komen van de overeenkomst, kunnen aanleiding geven tot prijsverhogingen. </w:t>
      </w:r>
    </w:p>
    <w:p>
      <w:pPr>
        <w:pStyle w:val="htmlGeneratedanynoth1"/>
        <w:numPr>
          <w:ilvl w:val="0"/>
          <w:numId w:val="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Ten aanzien van de dienstverlening kunnen partijen bij de totstandkoming van de overeenkomst een vaste prijs overeenkomen.</w:t>
      </w:r>
    </w:p>
    <w:p>
      <w:pPr>
        <w:pStyle w:val="htmlGeneratedanynoth1"/>
        <w:numPr>
          <w:ilvl w:val="0"/>
          <w:numId w:val="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Indien er geen vaste prijs is overeengekomen, kan het tarief met betrekking tot de dienstverlening worden vastgesteld op grond van de werkelijk bestede uren. Het tarief wordt berekend volgens de gebruikelijke uurtarieven van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geldend voor de periode waarin hij de werkzaamheden verricht, tenzij een daarvan afwijkend uurtarief is overeengekomen.</w:t>
      </w:r>
    </w:p>
    <w:p>
      <w:pPr>
        <w:pStyle w:val="htmlGeneratedanynoth1"/>
        <w:numPr>
          <w:ilvl w:val="0"/>
          <w:numId w:val="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Indien geen tarief op grond van de werkelijk bestede uren is afgesproken, wordt voor de dienstverlening een richtprijs afgesproken, waarbij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heeft recht heeft om hier tot 10% van af te wijken. Indien de richtprijs meer dan 10% hoger uit gaat vallen, dient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de opdrachtgever tijdig te laten weten waarom een hogere prijs gerechtvaardigd is. De opdrachtgever heeft in dat geval het recht om het deel van de opdracht te laten vervallen, dat boven de richtprijs vermeerderd met 10% uitkomt.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6 - Prijsindexering </w:t>
      </w:r>
    </w:p>
    <w:p>
      <w:pPr>
        <w:pStyle w:val="htmlGeneratedanynoth1"/>
        <w:numPr>
          <w:ilvl w:val="0"/>
          <w:numId w:val="6"/>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heeft het recht om zijn tarieven jaarlijks per </w:t>
      </w:r>
      <w:r>
        <w:rPr>
          <w:rStyle w:val="htmlGeneratedanynoth1Character"/>
          <w:rFonts w:ascii="Times New Roman" w:eastAsia="Times New Roman" w:hAnsi="Times New Roman" w:cs="Times New Roman"/>
          <w:i w:val="0"/>
          <w:iCs w:val="0"/>
          <w:color w:val="000000"/>
          <w:sz w:val="21"/>
          <w:szCs w:val="21"/>
        </w:rPr>
        <w:t>1 januari</w:t>
      </w:r>
      <w:r>
        <w:rPr>
          <w:rStyle w:val="htmlGeneratedanynoth1Character"/>
          <w:rFonts w:ascii="Times New Roman" w:eastAsia="Times New Roman" w:hAnsi="Times New Roman" w:cs="Times New Roman"/>
          <w:i w:val="0"/>
          <w:iCs w:val="0"/>
          <w:color w:val="000000"/>
          <w:sz w:val="21"/>
          <w:szCs w:val="21"/>
        </w:rPr>
        <w:t> te verhogen volgens de consumentenprijsindex (CPI) alle huishoudens.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7 - Informatieverstrekking door opdrachtgever</w:t>
      </w:r>
    </w:p>
    <w:p>
      <w:pPr>
        <w:pStyle w:val="htmlGeneratedanynoth1"/>
        <w:numPr>
          <w:ilvl w:val="0"/>
          <w:numId w:val="7"/>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stelt alle informatie die voor de uitvoering van de opdracht relevant is beschik</w:t>
      </w:r>
      <w:r>
        <w:rPr>
          <w:rStyle w:val="htmlGeneratedanynoth1Character"/>
          <w:rFonts w:ascii="Times New Roman" w:eastAsia="Times New Roman" w:hAnsi="Times New Roman" w:cs="Times New Roman"/>
          <w:sz w:val="21"/>
          <w:szCs w:val="21"/>
        </w:rPr>
        <w:softHyphen/>
        <w:t>baar voor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w:t>
      </w:r>
      <w:r>
        <w:rPr>
          <w:rStyle w:val="htmlGeneratedanynoth1Character"/>
          <w:rFonts w:ascii="Times New Roman" w:eastAsia="Times New Roman" w:hAnsi="Times New Roman" w:cs="Times New Roman"/>
          <w:sz w:val="21"/>
          <w:szCs w:val="21"/>
        </w:rPr>
        <w:t>  </w:t>
      </w:r>
    </w:p>
    <w:p>
      <w:pPr>
        <w:pStyle w:val="htmlGeneratedanynoth1"/>
        <w:numPr>
          <w:ilvl w:val="0"/>
          <w:numId w:val="7"/>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is verplicht alle gegevens en bescheiden, die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meent nodig te hebben voor het correct uitvoeren van de opdracht, tijdig en in de gewenste vorm en op de gewenste wijze ter beschikking te stellen.</w:t>
      </w:r>
      <w:r>
        <w:rPr>
          <w:rStyle w:val="htmlGeneratedanynoth1Character"/>
          <w:rFonts w:ascii="Times New Roman" w:eastAsia="Times New Roman" w:hAnsi="Times New Roman" w:cs="Times New Roman"/>
          <w:sz w:val="21"/>
          <w:szCs w:val="21"/>
        </w:rPr>
        <w:t>  </w:t>
      </w:r>
    </w:p>
    <w:p>
      <w:pPr>
        <w:pStyle w:val="htmlGeneratedanynoth1"/>
        <w:numPr>
          <w:ilvl w:val="0"/>
          <w:numId w:val="7"/>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staat in voor de juistheid, volledigheid en betrouwbaarheid van de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ter beschikking gestelde gegevens en bescheiden, ook indien deze van derden afkomstig zijn, voor zover uit de aard van de opdracht niet anders voortvloeit.</w:t>
      </w:r>
      <w:r>
        <w:rPr>
          <w:rStyle w:val="htmlGeneratedanynoth1Character"/>
          <w:rFonts w:ascii="Times New Roman" w:eastAsia="Times New Roman" w:hAnsi="Times New Roman" w:cs="Times New Roman"/>
          <w:sz w:val="21"/>
          <w:szCs w:val="21"/>
        </w:rPr>
        <w:t>  </w:t>
      </w:r>
    </w:p>
    <w:p>
      <w:pPr>
        <w:pStyle w:val="htmlGeneratedanynoth1"/>
        <w:numPr>
          <w:ilvl w:val="0"/>
          <w:numId w:val="7"/>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en voor zover de opdrachtgever dit verzoekt, retourneert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de betreffende bescheiden.</w:t>
      </w:r>
      <w:r>
        <w:rPr>
          <w:rStyle w:val="htmlGeneratedanynoth1Character"/>
          <w:rFonts w:ascii="Times New Roman" w:eastAsia="Times New Roman" w:hAnsi="Times New Roman" w:cs="Times New Roman"/>
          <w:sz w:val="21"/>
          <w:szCs w:val="21"/>
        </w:rPr>
        <w:t>  </w:t>
      </w:r>
    </w:p>
    <w:p>
      <w:pPr>
        <w:pStyle w:val="htmlGeneratedanynoth1"/>
        <w:numPr>
          <w:ilvl w:val="0"/>
          <w:numId w:val="7"/>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Stelt de opdrachtgever niet, niet tijdig of niet behoorlijk de door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verlangde gegevens en bescheiden beschikbaar en loopt de uitvoering van de opdracht hierdoor vertraging op, dan komen de daaruit voortvloeiende extra kosten en extra honoraria voor rekening van de opdracht</w:t>
      </w:r>
      <w:r>
        <w:rPr>
          <w:rStyle w:val="htmlGeneratedanynoth1Character"/>
          <w:rFonts w:ascii="Times New Roman" w:eastAsia="Times New Roman" w:hAnsi="Times New Roman" w:cs="Times New Roman"/>
          <w:sz w:val="21"/>
          <w:szCs w:val="21"/>
        </w:rPr>
        <w:softHyphen/>
        <w:t>gever.</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8 - Intrekking opdracht</w:t>
      </w:r>
    </w:p>
    <w:p>
      <w:pPr>
        <w:pStyle w:val="htmlGeneratedanynoth1"/>
        <w:numPr>
          <w:ilvl w:val="0"/>
          <w:numId w:val="8"/>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Het staat de opdrachtgever vrij om de opdracht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op elk gewenst moment te beëindigen.</w:t>
      </w:r>
      <w:r>
        <w:rPr>
          <w:rStyle w:val="htmlGeneratedanynoth1Character"/>
          <w:rFonts w:ascii="Times New Roman" w:eastAsia="Times New Roman" w:hAnsi="Times New Roman" w:cs="Times New Roman"/>
          <w:sz w:val="21"/>
          <w:szCs w:val="21"/>
        </w:rPr>
        <w:t>  </w:t>
      </w:r>
    </w:p>
    <w:p>
      <w:pPr>
        <w:pStyle w:val="htmlGeneratedanynoth1"/>
        <w:numPr>
          <w:ilvl w:val="0"/>
          <w:numId w:val="8"/>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Wanneer de opdrachtgever de opdracht intrekt, is de opdrachtgever verplicht de verschuldigde vergoeding en de gemaakte onkosten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te betalen.</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9 - Uitvoering van de overeenkomst </w:t>
      </w:r>
    </w:p>
    <w:p>
      <w:pPr>
        <w:pStyle w:val="htmlGeneratedanynoth1"/>
        <w:numPr>
          <w:ilvl w:val="0"/>
          <w:numId w:val="9"/>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voert de overeenkomst naar beste inzicht en vermogen en overeenkomstig de eisen van goed vakmanschap uit.</w:t>
      </w:r>
      <w:r>
        <w:rPr>
          <w:rStyle w:val="htmlGeneratedanynoth1Character"/>
          <w:rFonts w:ascii="Times New Roman" w:eastAsia="Times New Roman" w:hAnsi="Times New Roman" w:cs="Times New Roman"/>
          <w:sz w:val="21"/>
          <w:szCs w:val="21"/>
        </w:rPr>
        <w:t>  </w:t>
      </w:r>
    </w:p>
    <w:p>
      <w:pPr>
        <w:pStyle w:val="htmlGeneratedanynoth1"/>
        <w:numPr>
          <w:ilvl w:val="0"/>
          <w:numId w:val="9"/>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heeft het recht om werkzaamheden te laten verrichten door derden.</w:t>
      </w:r>
    </w:p>
    <w:p>
      <w:pPr>
        <w:pStyle w:val="htmlGeneratedanynoth1"/>
        <w:numPr>
          <w:ilvl w:val="0"/>
          <w:numId w:val="9"/>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uitvoering geschiedt in onderling overleg en na schriftelijk akkoord en betaling van het eventueel afgesproken voorschot.</w:t>
      </w:r>
      <w:r>
        <w:rPr>
          <w:rStyle w:val="htmlGeneratedanynoth1Character"/>
          <w:rFonts w:ascii="Times New Roman" w:eastAsia="Times New Roman" w:hAnsi="Times New Roman" w:cs="Times New Roman"/>
          <w:sz w:val="21"/>
          <w:szCs w:val="21"/>
        </w:rPr>
        <w:t>  </w:t>
      </w:r>
    </w:p>
    <w:p>
      <w:pPr>
        <w:pStyle w:val="htmlGeneratedanynoth1"/>
        <w:numPr>
          <w:ilvl w:val="0"/>
          <w:numId w:val="9"/>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Het is de verantwoordelijkheid van de opdrachtgever dat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tijdig kan beginnen aan de opdracht.</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10 - Contractduur opdracht</w:t>
      </w:r>
    </w:p>
    <w:p>
      <w:pPr>
        <w:pStyle w:val="htmlGeneratedanynoth1"/>
        <w:numPr>
          <w:ilvl w:val="0"/>
          <w:numId w:val="10"/>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overeenkomst tussen de opdrachtgever en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wordt aangegaan voor onbepaalde tijd, tenzij uit de aard van de overeenkomst iets anders voortvloeit of partijen uitdrukkelijk en schriftelijk anders zijn overeengekomen.</w:t>
      </w:r>
      <w:r>
        <w:rPr>
          <w:rStyle w:val="htmlGeneratedanynoth1Character"/>
          <w:rFonts w:ascii="Times New Roman" w:eastAsia="Times New Roman" w:hAnsi="Times New Roman" w:cs="Times New Roman"/>
          <w:sz w:val="21"/>
          <w:szCs w:val="21"/>
        </w:rPr>
        <w:t>  </w:t>
      </w:r>
    </w:p>
    <w:p>
      <w:pPr>
        <w:pStyle w:val="htmlGeneratedanynoth1"/>
        <w:numPr>
          <w:ilvl w:val="0"/>
          <w:numId w:val="10"/>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Zijn partijen binnen de looptijd van de overeenkomst voor de voltooiing van bepaalde werk</w:t>
      </w:r>
      <w:r>
        <w:rPr>
          <w:rStyle w:val="htmlGeneratedanynoth1Character"/>
          <w:rFonts w:ascii="Times New Roman" w:eastAsia="Times New Roman" w:hAnsi="Times New Roman" w:cs="Times New Roman"/>
          <w:sz w:val="21"/>
          <w:szCs w:val="21"/>
        </w:rPr>
        <w:softHyphen/>
        <w:t>zaamheden een termijn overeengekomen, dan is dit nooit een fatale termijn. Bij over</w:t>
      </w:r>
      <w:r>
        <w:rPr>
          <w:rStyle w:val="htmlGeneratedanynoth1Character"/>
          <w:rFonts w:ascii="Times New Roman" w:eastAsia="Times New Roman" w:hAnsi="Times New Roman" w:cs="Times New Roman"/>
          <w:sz w:val="21"/>
          <w:szCs w:val="21"/>
        </w:rPr>
        <w:softHyphen/>
        <w:t>schrijding van deze termijn moet de opdrachtgever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schriftelijk in gebreke stellen.</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11 - Wijziging van de overeenkomst</w:t>
      </w:r>
    </w:p>
    <w:p>
      <w:pPr>
        <w:pStyle w:val="htmlGeneratedanynoth1"/>
        <w:numPr>
          <w:ilvl w:val="0"/>
          <w:numId w:val="11"/>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tijdens de uitvoering van de overeenkomst blijkt dat het voor een behoorlijke uitvoering van de opdracht noodzakelijk is om de te verrichten werkzaamheden te wijzigen of aan te vullen, passen partijen tijdig en in onderling overleg de overeenkomst dienovereenkomstig aan.</w:t>
      </w:r>
      <w:r>
        <w:rPr>
          <w:rStyle w:val="htmlGeneratedanynoth1Character"/>
          <w:rFonts w:ascii="Times New Roman" w:eastAsia="Times New Roman" w:hAnsi="Times New Roman" w:cs="Times New Roman"/>
          <w:sz w:val="21"/>
          <w:szCs w:val="21"/>
        </w:rPr>
        <w:t>  </w:t>
      </w:r>
    </w:p>
    <w:p>
      <w:pPr>
        <w:pStyle w:val="htmlGeneratedanynoth1"/>
        <w:numPr>
          <w:ilvl w:val="0"/>
          <w:numId w:val="1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partijen overeenkomen dat de overeenkomst wordt gewijzigd of aangevuld, kan het tijdstip van voltooiing van de uitvoering daardoor worden beïnvloed.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stelt de opdracht</w:t>
      </w:r>
      <w:r>
        <w:rPr>
          <w:rStyle w:val="htmlGeneratedanynoth1Character"/>
          <w:rFonts w:ascii="Times New Roman" w:eastAsia="Times New Roman" w:hAnsi="Times New Roman" w:cs="Times New Roman"/>
          <w:sz w:val="21"/>
          <w:szCs w:val="21"/>
        </w:rPr>
        <w:softHyphen/>
        <w:t>gever hiervan zo spoedig mogelijk op de hoogte.</w:t>
      </w:r>
      <w:r>
        <w:rPr>
          <w:rStyle w:val="htmlGeneratedanynoth1Character"/>
          <w:rFonts w:ascii="Times New Roman" w:eastAsia="Times New Roman" w:hAnsi="Times New Roman" w:cs="Times New Roman"/>
          <w:sz w:val="21"/>
          <w:szCs w:val="21"/>
        </w:rPr>
        <w:t>  </w:t>
      </w:r>
    </w:p>
    <w:p>
      <w:pPr>
        <w:pStyle w:val="htmlGeneratedanynoth1"/>
        <w:numPr>
          <w:ilvl w:val="0"/>
          <w:numId w:val="1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de wijziging van of aanvulling op de overeenkomst financiële en/of kwalitatieve consequenties heeft, licht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de opdrachtgever hierover zo spoedig mogelijk schriftelijk in.</w:t>
      </w:r>
      <w:r>
        <w:rPr>
          <w:rStyle w:val="htmlGeneratedanynoth1Character"/>
          <w:rFonts w:ascii="Times New Roman" w:eastAsia="Times New Roman" w:hAnsi="Times New Roman" w:cs="Times New Roman"/>
          <w:sz w:val="21"/>
          <w:szCs w:val="21"/>
        </w:rPr>
        <w:t>  </w:t>
      </w:r>
    </w:p>
    <w:p>
      <w:pPr>
        <w:pStyle w:val="htmlGeneratedanynoth1"/>
        <w:numPr>
          <w:ilvl w:val="0"/>
          <w:numId w:val="11"/>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partijen een vast honorarium zijn overeengekomen, geeft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daarbij aan in hoeverre de wijziging of aanvulling van de overeenkomst een overschrijding van dit honorarium tot gevolg heeft.</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12 - Overmacht</w:t>
      </w:r>
    </w:p>
    <w:p>
      <w:pPr>
        <w:pStyle w:val="htmlGeneratedanynoth1"/>
        <w:numPr>
          <w:ilvl w:val="0"/>
          <w:numId w:val="12"/>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 aanvulling op het bepaalde in artikel 6:75 BW geldt dat een tekortkoming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in de nakoming van enige verplichting ten opzichte van de opdrachtgever niet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kan worden toegerekend in geval van een van de wil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onafhankelijke omstandigheid, waardoor de nakoming van zijn verplichtingen ten opzichte van de opdracht</w:t>
      </w:r>
      <w:r>
        <w:rPr>
          <w:rStyle w:val="htmlGeneratedanynoth1Character"/>
          <w:rFonts w:ascii="Times New Roman" w:eastAsia="Times New Roman" w:hAnsi="Times New Roman" w:cs="Times New Roman"/>
          <w:sz w:val="21"/>
          <w:szCs w:val="21"/>
        </w:rPr>
        <w:softHyphen/>
        <w:t>gever geheel of gedeeltelijk wordt verhinderd of waardoor de nakoming van zijn verplichtingen in redelijk</w:t>
      </w:r>
      <w:r>
        <w:rPr>
          <w:rStyle w:val="htmlGeneratedanynoth1Character"/>
          <w:rFonts w:ascii="Times New Roman" w:eastAsia="Times New Roman" w:hAnsi="Times New Roman" w:cs="Times New Roman"/>
          <w:sz w:val="21"/>
          <w:szCs w:val="21"/>
        </w:rPr>
        <w:softHyphen/>
        <w:t>heid niet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kan worden verlangd. Tot die omstandigheden worden mede gerekend wanprestaties van toeleveranciers of andere derden, stroomstoringen, computer</w:t>
      </w:r>
      <w:r>
        <w:rPr>
          <w:rStyle w:val="htmlGeneratedanynoth1Character"/>
          <w:rFonts w:ascii="Times New Roman" w:eastAsia="Times New Roman" w:hAnsi="Times New Roman" w:cs="Times New Roman"/>
          <w:sz w:val="21"/>
          <w:szCs w:val="21"/>
        </w:rPr>
        <w:softHyphen/>
        <w:t>virussen, stakingen, slechte weersomstandigheden en werkonderbrekingen.</w:t>
      </w:r>
      <w:r>
        <w:rPr>
          <w:rStyle w:val="htmlGeneratedanynoth1Character"/>
          <w:rFonts w:ascii="Times New Roman" w:eastAsia="Times New Roman" w:hAnsi="Times New Roman" w:cs="Times New Roman"/>
          <w:sz w:val="21"/>
          <w:szCs w:val="21"/>
        </w:rPr>
        <w:t>  </w:t>
      </w:r>
    </w:p>
    <w:p>
      <w:pPr>
        <w:pStyle w:val="htmlGeneratedanynoth1"/>
        <w:numPr>
          <w:ilvl w:val="0"/>
          <w:numId w:val="12"/>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zich een situatie als hiervoor bedoeld voordoet als gevolg waarvan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niet aan zijn verplichtingen ten opzichte van de opdrachtgever kan voldoen, dan worden die verplichtingen opgeschort zolang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niet aan zijn verplichtingen kan voldoen. Indien de in de vorige zin bedoelde situatie 30 kalenderdagen heeft geduurd, hebben partijen het recht de overeenkomst schriftelijk geheel of gedeeltelijk te ontbinden.</w:t>
      </w:r>
      <w:r>
        <w:rPr>
          <w:rStyle w:val="htmlGeneratedanynoth1Character"/>
          <w:rFonts w:ascii="Times New Roman" w:eastAsia="Times New Roman" w:hAnsi="Times New Roman" w:cs="Times New Roman"/>
          <w:sz w:val="21"/>
          <w:szCs w:val="21"/>
        </w:rPr>
        <w:t>  </w:t>
      </w:r>
    </w:p>
    <w:p>
      <w:pPr>
        <w:pStyle w:val="htmlGeneratedanynoth1"/>
        <w:numPr>
          <w:ilvl w:val="0"/>
          <w:numId w:val="12"/>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is in het geval als bedoeld in het tweede lid van dit artikel niet gehouden tot vergoeding van enige schade, ook niet als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als gevolg van de overmachtstoestand enig voordeel geniet.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13 - Overdracht van rechten</w:t>
      </w:r>
    </w:p>
    <w:p>
      <w:pPr>
        <w:pStyle w:val="htmlGeneratedanynoth1"/>
        <w:numPr>
          <w:ilvl w:val="0"/>
          <w:numId w:val="13"/>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R</w:t>
      </w:r>
      <w:r>
        <w:rPr>
          <w:rStyle w:val="htmlGeneratedanynoth1Character"/>
          <w:rFonts w:ascii="Times New Roman" w:eastAsia="Times New Roman" w:hAnsi="Times New Roman" w:cs="Times New Roman"/>
          <w:sz w:val="21"/>
          <w:szCs w:val="21"/>
        </w:rPr>
        <w:t>echten van een partij uit deze overeenkomst kunnen niet worden overgedragen zonder de voorafgaande schriftelijke instemming van de andere partij.</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14 - Garantie </w:t>
      </w:r>
    </w:p>
    <w:p>
      <w:pPr>
        <w:pStyle w:val="htmlGeneratedanynoth1"/>
        <w:numPr>
          <w:ilvl w:val="0"/>
          <w:numId w:val="14"/>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Partijen zijn een overeenkomst met een dienstverlenend karakter aangegaan, welke voor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een inspanningsverplichting bevat.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15 - Verzekering</w:t>
      </w:r>
    </w:p>
    <w:p>
      <w:pPr>
        <w:pStyle w:val="htmlGeneratedanynoth1"/>
        <w:numPr>
          <w:ilvl w:val="0"/>
          <w:numId w:val="15"/>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verplicht zich geleverde zaken </w:t>
      </w:r>
      <w:r>
        <w:rPr>
          <w:rStyle w:val="htmlGeneratedanynoth1Character"/>
          <w:rFonts w:ascii="Times New Roman" w:eastAsia="Times New Roman" w:hAnsi="Times New Roman" w:cs="Times New Roman"/>
          <w:i w:val="0"/>
          <w:iCs w:val="0"/>
          <w:color w:val="000000"/>
          <w:sz w:val="21"/>
          <w:szCs w:val="21"/>
        </w:rPr>
        <w:t>die noodzakelijk zijn voor de uitvoering van de onderliggende overeenkomst, alsook zaken van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die bij de opdrachtgever aanwezig zijn en zaken die onder eigendomsvoorbehoud zijn geleverd, </w:t>
      </w:r>
      <w:r>
        <w:rPr>
          <w:rStyle w:val="htmlGeneratedanynoth1Character"/>
          <w:rFonts w:ascii="Times New Roman" w:eastAsia="Times New Roman" w:hAnsi="Times New Roman" w:cs="Times New Roman"/>
          <w:sz w:val="21"/>
          <w:szCs w:val="21"/>
        </w:rPr>
        <w:t>adequaat te verzekeren en verzekerd te houden tegen onder andere brand, ontploffings- en waterschade evenals diefstal.</w:t>
      </w:r>
      <w:r>
        <w:rPr>
          <w:rStyle w:val="htmlGeneratedanynoth1Character"/>
          <w:rFonts w:ascii="Times New Roman" w:eastAsia="Times New Roman" w:hAnsi="Times New Roman" w:cs="Times New Roman"/>
          <w:sz w:val="21"/>
          <w:szCs w:val="21"/>
        </w:rPr>
        <w:t>  </w:t>
      </w:r>
    </w:p>
    <w:p>
      <w:pPr>
        <w:pStyle w:val="htmlGeneratedanynoth1"/>
        <w:numPr>
          <w:ilvl w:val="0"/>
          <w:numId w:val="15"/>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geeft op eerste verzoek de polis van deze verzekeringen ter inzage.</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16 - Eigendomsvoorbehoud, opschortingsrecht en retentierecht</w:t>
      </w:r>
    </w:p>
    <w:p>
      <w:pPr>
        <w:pStyle w:val="htmlGeneratedanynoth1"/>
        <w:numPr>
          <w:ilvl w:val="0"/>
          <w:numId w:val="16"/>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bij opdrachtgever aanwezige zaken en geleverde zaken en onderdelen blijven eigendom van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totdat opdrachtgever de gehele afgesproken prijs heeft betaald. Tot die tijd kan dienstverlener zich beroepen op zijn eigendomsvoorbehoud en de zaken terugnemen.</w:t>
      </w:r>
      <w:r>
        <w:rPr>
          <w:rStyle w:val="htmlGeneratedanynoth1Character"/>
          <w:rFonts w:ascii="Times New Roman" w:eastAsia="Times New Roman" w:hAnsi="Times New Roman" w:cs="Times New Roman"/>
          <w:sz w:val="21"/>
          <w:szCs w:val="21"/>
        </w:rPr>
        <w:t>  </w:t>
      </w:r>
    </w:p>
    <w:p>
      <w:pPr>
        <w:pStyle w:val="htmlGeneratedanynoth1"/>
        <w:numPr>
          <w:ilvl w:val="0"/>
          <w:numId w:val="16"/>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de overeengekomen vooruit te betalen bedragen niet of niet op tijd worden voldaan, heeft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het recht om de werkzaamheden op te schorten totdat het overeengekomen deel alsnog is voldaan. Er is dan sprake van schuldeisersverzuim. Een verlate levering kan in dat geval niet aan dienstverlener worden tegengeworpen.</w:t>
      </w:r>
      <w:r>
        <w:rPr>
          <w:rStyle w:val="htmlGeneratedanynoth1Character"/>
          <w:rFonts w:ascii="Times New Roman" w:eastAsia="Times New Roman" w:hAnsi="Times New Roman" w:cs="Times New Roman"/>
          <w:sz w:val="21"/>
          <w:szCs w:val="21"/>
        </w:rPr>
        <w:t>  </w:t>
      </w:r>
    </w:p>
    <w:p>
      <w:pPr>
        <w:pStyle w:val="htmlGeneratedanynoth1"/>
        <w:numPr>
          <w:ilvl w:val="0"/>
          <w:numId w:val="16"/>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is niet bevoegd de onder zijn eigendomsvoorbehoud vallende zaken te verpanden noch op enige andere wijze te bezwaren.</w:t>
      </w:r>
      <w:r>
        <w:rPr>
          <w:rStyle w:val="htmlGeneratedanynoth1Character"/>
          <w:rFonts w:ascii="Times New Roman" w:eastAsia="Times New Roman" w:hAnsi="Times New Roman" w:cs="Times New Roman"/>
          <w:sz w:val="21"/>
          <w:szCs w:val="21"/>
        </w:rPr>
        <w:t>  </w:t>
      </w:r>
    </w:p>
    <w:p>
      <w:pPr>
        <w:pStyle w:val="htmlGeneratedanynoth1"/>
        <w:numPr>
          <w:ilvl w:val="0"/>
          <w:numId w:val="16"/>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Indien zaken nog niet zijn geleverd, maar de overeengekomen voortuitbetaling of prijs niet volgens afspraak is voldaan, heeft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het recht van retentie. De zaak wordt dan niet geleverd totdat de opdrachtgever volledig en volgens afspraak heeft betaald.</w:t>
      </w:r>
      <w:r>
        <w:rPr>
          <w:rStyle w:val="htmlGeneratedanynoth1Character"/>
          <w:rFonts w:ascii="Times New Roman" w:eastAsia="Times New Roman" w:hAnsi="Times New Roman" w:cs="Times New Roman"/>
          <w:sz w:val="21"/>
          <w:szCs w:val="21"/>
        </w:rPr>
        <w:t>  </w:t>
      </w:r>
    </w:p>
    <w:p>
      <w:pPr>
        <w:pStyle w:val="htmlGeneratedanynoth1"/>
        <w:numPr>
          <w:ilvl w:val="0"/>
          <w:numId w:val="16"/>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 geval van liquidatie, insolventie of surseance van betaling van de opdrachtgever zijn de verplichtingen van de opdrachtgever onmiddellijk opeisbaar.</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17 - Hoofdelijke aansprakelijkheid</w:t>
      </w:r>
    </w:p>
    <w:p>
      <w:pPr>
        <w:pStyle w:val="htmlGeneratedanynoth1"/>
        <w:numPr>
          <w:ilvl w:val="0"/>
          <w:numId w:val="17"/>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Als de opdracht wordt verstrekt door meer dan één opdrachtgever, dan zijn alle opdrachtgevers hoofdelijk aansprakelijk voor de nakoming van alle verplichtingen die voortvloeien uit deze algemene voorwaarden en de onderhavige overeenkomst.</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18 - Aansprakelijkheid</w:t>
      </w:r>
      <w:r>
        <w:rPr>
          <w:rStyle w:val="htmlGeneratedanynoth1Character"/>
          <w:rFonts w:ascii="Times New Roman" w:eastAsia="Times New Roman" w:hAnsi="Times New Roman" w:cs="Times New Roman"/>
          <w:sz w:val="21"/>
          <w:szCs w:val="21"/>
        </w:rPr>
        <w:t> </w:t>
      </w:r>
    </w:p>
    <w:p>
      <w:pPr>
        <w:pStyle w:val="htmlGeneratedanynoth1"/>
        <w:numPr>
          <w:ilvl w:val="0"/>
          <w:numId w:val="18"/>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Iedere aansprakelijkheid voor schade, voortvloeiende uit of verband houdende met de uitvoering van een overeenkomst, is steeds beperkt tot het bedrag dat in het desbetreffende geval door de gesloten (beroeps)aansprakelijkheidsverzekering(en) wordt uitbetaald. Dit bedrag wordt vermeerderd met het bedrag van het eigen risico volgens de desbetreffende polis.</w:t>
      </w:r>
      <w:r>
        <w:rPr>
          <w:rStyle w:val="htmlGeneratedanynoth1Character"/>
          <w:rFonts w:ascii="Times New Roman" w:eastAsia="Times New Roman" w:hAnsi="Times New Roman" w:cs="Times New Roman"/>
          <w:sz w:val="21"/>
          <w:szCs w:val="21"/>
        </w:rPr>
        <w:t>  </w:t>
      </w:r>
    </w:p>
    <w:p>
      <w:pPr>
        <w:pStyle w:val="htmlGeneratedanynoth1"/>
        <w:numPr>
          <w:ilvl w:val="0"/>
          <w:numId w:val="18"/>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aansprakelijkheidsbeperking geldt ook als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aansprakelijk wordt gesteld voor schade die direct of indirect voortvloeit uit het niet deugdelijk functioneren van de door dienstverlener bij de uitvoering van de opdracht gebruikte apparatuur, software, gegevens</w:t>
      </w:r>
      <w:r>
        <w:rPr>
          <w:rStyle w:val="htmlGeneratedanynoth1Character"/>
          <w:rFonts w:ascii="Times New Roman" w:eastAsia="Times New Roman" w:hAnsi="Times New Roman" w:cs="Times New Roman"/>
          <w:i w:val="0"/>
          <w:iCs w:val="0"/>
          <w:color w:val="000000"/>
          <w:sz w:val="21"/>
          <w:szCs w:val="21"/>
        </w:rPr>
        <w:softHyphen/>
        <w:t>bestanden, registers of andere zaken.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19 - Aansprakelijkheid opdrachtgever</w:t>
      </w:r>
    </w:p>
    <w:p>
      <w:pPr>
        <w:pStyle w:val="htmlGeneratedanynoth1"/>
        <w:numPr>
          <w:ilvl w:val="0"/>
          <w:numId w:val="19"/>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Ingeval een opdracht wordt verstrekt door meer dan één persoon, is ieder van hen hoofdelijk aansprakelijk voor de bedragen die uit hoofde van die opdracht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verschuldigd zijn.</w:t>
      </w:r>
      <w:r>
        <w:rPr>
          <w:rStyle w:val="htmlGeneratedanynoth1Characte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20 - Vrijwaring</w:t>
      </w:r>
      <w:r>
        <w:rPr>
          <w:rStyle w:val="htmlGeneratedanynoth1Character"/>
          <w:rFonts w:ascii="Times New Roman" w:eastAsia="Times New Roman" w:hAnsi="Times New Roman" w:cs="Times New Roman"/>
          <w:sz w:val="21"/>
          <w:szCs w:val="21"/>
        </w:rPr>
        <w:t> </w:t>
      </w:r>
    </w:p>
    <w:p>
      <w:pPr>
        <w:pStyle w:val="htmlGeneratedanynoth1"/>
        <w:numPr>
          <w:ilvl w:val="0"/>
          <w:numId w:val="20"/>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De opdrachtgever vrijwaart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tegen alle aanspraken van derden, die verband houden met de door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geleverde goederen en/of diensten.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21 - Klachtplicht</w:t>
      </w:r>
    </w:p>
    <w:p>
      <w:pPr>
        <w:pStyle w:val="htmlGeneratedanynoth1"/>
        <w:numPr>
          <w:ilvl w:val="0"/>
          <w:numId w:val="21"/>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De opdrachtgever is verplicht klachten over de verrichte werkzaamheden direct schriftelijk te melden aan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De klacht bevat een zo gedetailleerd mogelijke omschrijving van de tekort</w:t>
      </w:r>
      <w:r>
        <w:rPr>
          <w:rStyle w:val="htmlGeneratedanynoth1Character"/>
          <w:rFonts w:ascii="Times New Roman" w:eastAsia="Times New Roman" w:hAnsi="Times New Roman" w:cs="Times New Roman"/>
          <w:sz w:val="21"/>
          <w:szCs w:val="21"/>
        </w:rPr>
        <w:softHyphen/>
        <w:t>koming, zodat </w:t>
      </w:r>
      <w:r>
        <w:rPr>
          <w:rStyle w:val="htmlGeneratedanynoth1Character"/>
          <w:rFonts w:ascii="Times New Roman" w:eastAsia="Times New Roman" w:hAnsi="Times New Roman" w:cs="Times New Roman"/>
          <w:sz w:val="21"/>
          <w:szCs w:val="21"/>
        </w:rPr>
        <w:t>Single mama in balans</w:t>
      </w:r>
      <w:r>
        <w:rPr>
          <w:rStyle w:val="htmlGeneratedanynoth1Character"/>
          <w:rFonts w:ascii="Times New Roman" w:eastAsia="Times New Roman" w:hAnsi="Times New Roman" w:cs="Times New Roman"/>
          <w:sz w:val="21"/>
          <w:szCs w:val="21"/>
        </w:rPr>
        <w:t> in staat wordt gesteld hierop adequaat te reageren.</w:t>
      </w:r>
      <w:r>
        <w:rPr>
          <w:rStyle w:val="htmlGeneratedanynoth1Character"/>
          <w:rFonts w:ascii="Times New Roman" w:eastAsia="Times New Roman" w:hAnsi="Times New Roman" w:cs="Times New Roman"/>
          <w:sz w:val="21"/>
          <w:szCs w:val="21"/>
        </w:rPr>
        <w:t>  </w:t>
      </w:r>
    </w:p>
    <w:p>
      <w:pPr>
        <w:pStyle w:val="htmlGeneratedanynoth1"/>
        <w:numPr>
          <w:ilvl w:val="0"/>
          <w:numId w:val="21"/>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Een klacht kan er in ieder geval niet toe leiden, dat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gehouden kan worden om andere werkzaamheden te verrichten dan zijn overeengekomen.</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22 - Intellectueel eigendom</w:t>
      </w:r>
    </w:p>
    <w:p>
      <w:pPr>
        <w:pStyle w:val="htmlGeneratedanynoth1"/>
        <w:numPr>
          <w:ilvl w:val="0"/>
          <w:numId w:val="22"/>
        </w:numPr>
        <w:spacing w:before="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Tenzij partijen schriftelijk anders zijn overeengekomen, behoudt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alle intellectuele absolute rechten (waaronder auteursrecht, octrooirecht, merkenrecht, tekeningen- en modellen</w:t>
      </w:r>
      <w:r>
        <w:rPr>
          <w:rFonts w:ascii="Times New Roman" w:eastAsia="Times New Roman" w:hAnsi="Times New Roman" w:cs="Times New Roman"/>
          <w:sz w:val="21"/>
          <w:szCs w:val="21"/>
        </w:rPr>
        <w:softHyphen/>
        <w:t>recht, etc.) op alle ontwerpen, tekeningen, geschriften, dragers met gegevens of andere informatie, offertes, afbeeldingen, schetsen, modellen, maquettes, etc. </w:t>
      </w:r>
    </w:p>
    <w:p>
      <w:pPr>
        <w:pStyle w:val="htmlGeneratedanynoth1"/>
        <w:numPr>
          <w:ilvl w:val="0"/>
          <w:numId w:val="22"/>
        </w:numPr>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genoemde intellectuele absolute rechten mogen niet zonder schriftelijke toestemming van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worden gekopieerd, aan derden getoond en/of ter beschikking gesteld of op andere wijze worden gebruikt. </w:t>
      </w:r>
    </w:p>
    <w:p>
      <w:pPr>
        <w:pStyle w:val="htmlGeneratedanynoth1"/>
        <w:numPr>
          <w:ilvl w:val="0"/>
          <w:numId w:val="22"/>
        </w:numPr>
        <w:spacing w:after="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opdrachtgever verplicht zich tot geheimhouding van de door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aan hem ter beschikking gestelde vertrouwelijke informatie. Onder vertrouwelijke informatie wordt in ieder geval verstaan datgene waarop dit artikel betrekking heeft, alsmede de bedrijfsgegevens. De opdrachtgever verplicht zich zijn personeel en/of derden die betrokken zijn bij de uitvoering van deze overeenkomst, een schriftelijke geheimhoudingsplicht op te leggen van de strekking van deze bepaling.</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23 - Geheimhouding</w:t>
      </w:r>
    </w:p>
    <w:p>
      <w:pPr>
        <w:pStyle w:val="htmlGeneratedanynoth1"/>
        <w:numPr>
          <w:ilvl w:val="0"/>
          <w:numId w:val="23"/>
        </w:numPr>
        <w:spacing w:before="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opdrachtgever houdt de informatie (in welke vorm dan ook) die hij van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ontvangt en alle andere informatie betreffende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waarvan hij weet of redelijker</w:t>
      </w:r>
      <w:r>
        <w:rPr>
          <w:rFonts w:ascii="Times New Roman" w:eastAsia="Times New Roman" w:hAnsi="Times New Roman" w:cs="Times New Roman"/>
          <w:sz w:val="21"/>
          <w:szCs w:val="21"/>
        </w:rPr>
        <w:softHyphen/>
        <w:t>wijs kan vermoeden dat deze geheim of vertrouwelijk is, dan wel informatie waarvan hij kan verwachten dat de verspreiding daarvan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schade kan berokkenen, geheim en neemt alle nodige maatregelen om te waarborgen dat opdrachtgever de genoemde informatie ook geheimhoudt. </w:t>
      </w:r>
    </w:p>
    <w:p>
      <w:pPr>
        <w:pStyle w:val="htmlGeneratedanynoth1"/>
        <w:numPr>
          <w:ilvl w:val="0"/>
          <w:numId w:val="23"/>
        </w:numPr>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in het eerste lid van dit artikel genoemde geheimhoudingsplicht geldt niet voor informatie:</w:t>
      </w:r>
    </w:p>
    <w:p>
      <w:pPr>
        <w:pStyle w:val="htmlGeneratedanynoth1"/>
        <w:numPr>
          <w:ilvl w:val="1"/>
          <w:numId w:val="23"/>
        </w:numPr>
        <w:ind w:left="14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die op het moment dat de opdrachtgever deze informatie ontving al openbaar was of nadien openbaar is geworden zonder een schending van een op hem rustende geheimhoudingsplicht</w:t>
      </w:r>
    </w:p>
    <w:p>
      <w:pPr>
        <w:pStyle w:val="htmlGeneratedanynoth1"/>
        <w:numPr>
          <w:ilvl w:val="1"/>
          <w:numId w:val="23"/>
        </w:numPr>
        <w:ind w:left="147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waarvan de opdrachtgever kan bewijzen dat deze informatie al in zijn bezit was op het moment van verstrekken door </w:t>
      </w:r>
      <w:r>
        <w:rPr>
          <w:rStyle w:val="htmlGeneratedanynoth1Character"/>
          <w:rFonts w:ascii="Times New Roman" w:eastAsia="Times New Roman" w:hAnsi="Times New Roman" w:cs="Times New Roman"/>
          <w:sz w:val="21"/>
          <w:szCs w:val="21"/>
        </w:rPr>
        <w:t>Single mama in balans</w:t>
      </w:r>
    </w:p>
    <w:p>
      <w:pPr>
        <w:pStyle w:val="htmlGeneratedanynoth1"/>
        <w:numPr>
          <w:ilvl w:val="1"/>
          <w:numId w:val="23"/>
        </w:numPr>
        <w:ind w:left="14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die de opdrachtgever van een derde heeft ontvangen waarbij deze derde het recht had om deze informatie aan opdrachtgever te verstrekken</w:t>
      </w:r>
    </w:p>
    <w:p>
      <w:pPr>
        <w:pStyle w:val="htmlGeneratedanynoth1"/>
        <w:numPr>
          <w:ilvl w:val="1"/>
          <w:numId w:val="23"/>
        </w:numPr>
        <w:spacing w:after="210"/>
        <w:ind w:left="147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die door de opdrachtgever openbaar wordt gemaakt op grond van een wettelijke plicht</w:t>
      </w:r>
    </w:p>
    <w:p>
      <w:pPr>
        <w:pStyle w:val="htmlGeneratedanynoth1"/>
        <w:numPr>
          <w:ilvl w:val="0"/>
          <w:numId w:val="24"/>
        </w:numPr>
        <w:spacing w:before="210" w:after="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in dit artikel omschreven geheimhoudingsplicht geldt voor de duur van deze overeenkomst en voor een periode van drie jaar na het eindigen daarvan.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24 - Boetebeding </w:t>
      </w:r>
    </w:p>
    <w:p>
      <w:pPr>
        <w:pStyle w:val="htmlGeneratedanynoth1"/>
        <w:numPr>
          <w:ilvl w:val="0"/>
          <w:numId w:val="25"/>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Overtreedt de opdrachtgever het artikel van deze algemene voorwaarden over geheimhouding of intellectueel eigendom, dan verbeurt de opdrachtgever ten behoeve van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een onmiddellijk opeisbare boete van ? </w:t>
      </w:r>
      <w:r>
        <w:rPr>
          <w:rStyle w:val="htmlGeneratedanynoth1Character"/>
          <w:rFonts w:ascii="Times New Roman" w:eastAsia="Times New Roman" w:hAnsi="Times New Roman" w:cs="Times New Roman"/>
          <w:i w:val="0"/>
          <w:iCs w:val="0"/>
          <w:color w:val="000000"/>
          <w:sz w:val="21"/>
          <w:szCs w:val="21"/>
        </w:rPr>
        <w:t>1.000</w:t>
      </w:r>
      <w:r>
        <w:rPr>
          <w:rStyle w:val="htmlGeneratedanynoth1Character"/>
          <w:rFonts w:ascii="Times New Roman" w:eastAsia="Times New Roman" w:hAnsi="Times New Roman" w:cs="Times New Roman"/>
          <w:i w:val="0"/>
          <w:iCs w:val="0"/>
          <w:color w:val="000000"/>
          <w:sz w:val="21"/>
          <w:szCs w:val="21"/>
        </w:rPr>
        <w:t> voor elke overtreding en daarnaast een bedrag van ? </w:t>
      </w:r>
      <w:r>
        <w:rPr>
          <w:rStyle w:val="htmlGeneratedanynoth1Character"/>
          <w:rFonts w:ascii="Times New Roman" w:eastAsia="Times New Roman" w:hAnsi="Times New Roman" w:cs="Times New Roman"/>
          <w:i w:val="0"/>
          <w:iCs w:val="0"/>
          <w:color w:val="000000"/>
          <w:sz w:val="21"/>
          <w:szCs w:val="21"/>
        </w:rPr>
        <w:t>100</w:t>
      </w:r>
      <w:r>
        <w:rPr>
          <w:rStyle w:val="htmlGeneratedanynoth1Character"/>
          <w:rFonts w:ascii="Times New Roman" w:eastAsia="Times New Roman" w:hAnsi="Times New Roman" w:cs="Times New Roman"/>
          <w:i w:val="0"/>
          <w:iCs w:val="0"/>
          <w:color w:val="000000"/>
          <w:sz w:val="21"/>
          <w:szCs w:val="21"/>
        </w:rPr>
        <w:t> voor elke dag dat die overtreding voortduurt. Voor het verbeuren van deze boete is geen voorafgaande ingebrekestelling of gerechtelijke procedure nodig. Ook hoeft er geen sprake te zijn van enige vorm van schade. </w:t>
      </w:r>
    </w:p>
    <w:p>
      <w:pPr>
        <w:pStyle w:val="htmlGeneratedanynoth1"/>
        <w:numPr>
          <w:ilvl w:val="0"/>
          <w:numId w:val="2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verbeuren van de in het eerste lid van dit artikel bedoelde boete doet geen afbreuk aan de overige rechten van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waaronder het recht om naast de boete een schadevergoeding te eisen.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25 - Wijziging algemene voorwaarden</w:t>
      </w:r>
    </w:p>
    <w:p>
      <w:pPr>
        <w:pStyle w:val="htmlGeneratedanynoth1"/>
        <w:numPr>
          <w:ilvl w:val="0"/>
          <w:numId w:val="26"/>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heeft het recht om deze algemene voorwaarden op elk moment te wijzigen of aan te vullen. </w:t>
      </w:r>
    </w:p>
    <w:p>
      <w:pPr>
        <w:pStyle w:val="htmlGeneratedanynoth1"/>
        <w:numPr>
          <w:ilvl w:val="0"/>
          <w:numId w:val="26"/>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Wijzigingen van ondergeschikt belang kunnen op elk moment worden doorgevoerd. </w:t>
      </w:r>
    </w:p>
    <w:p>
      <w:pPr>
        <w:pStyle w:val="htmlGeneratedanynoth1"/>
        <w:numPr>
          <w:ilvl w:val="0"/>
          <w:numId w:val="26"/>
        </w:numPr>
        <w:bidi w:val="0"/>
        <w:spacing w:before="0" w:after="210"/>
        <w:ind w:left="750" w:right="60" w:hanging="258"/>
        <w:jc w:val="left"/>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De opdrachtgever heeft het recht om </w:t>
      </w:r>
      <w:r>
        <w:rPr>
          <w:rStyle w:val="htmlGeneratedanynoth1Character"/>
          <w:rFonts w:ascii="Times New Roman" w:eastAsia="Times New Roman" w:hAnsi="Times New Roman" w:cs="Times New Roman"/>
          <w:i w:val="0"/>
          <w:iCs w:val="0"/>
          <w:color w:val="000000"/>
          <w:sz w:val="21"/>
          <w:szCs w:val="21"/>
        </w:rPr>
        <w:t>bij een wezenlijke wijziging van de algemene voorwaarden de overeenkomst op te zeggen.</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26 - Toepasselijk recht en bevoegde rechter</w:t>
      </w:r>
    </w:p>
    <w:p>
      <w:pPr>
        <w:pStyle w:val="htmlGeneratedanynoth1"/>
        <w:numPr>
          <w:ilvl w:val="0"/>
          <w:numId w:val="27"/>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Op iedere overeenkomst tussen partijen is uitsluitend het Nederlands recht van toepassing. </w:t>
      </w:r>
    </w:p>
    <w:p>
      <w:pPr>
        <w:pStyle w:val="htmlGeneratedanynoth1"/>
        <w:numPr>
          <w:ilvl w:val="0"/>
          <w:numId w:val="27"/>
        </w:numPr>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Wanneer in een gerechtelijke procedure één of meerdere bepalingen van deze algemene voorwaarden als onredelijk bezwarend worden aangemerkt, dan blijven de overige bepalingen onverminderd van kracht.</w:t>
      </w:r>
    </w:p>
    <w:p>
      <w:pPr>
        <w:pStyle w:val="htmlGeneratedanynoth1"/>
        <w:numPr>
          <w:ilvl w:val="0"/>
          <w:numId w:val="27"/>
        </w:numPr>
        <w:spacing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De Nederlandse rechter in het arrondissement waar </w:t>
      </w: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t> is gevestigd/ praktijk houdt/kantoor houdt, is exclusief bevoegd om kennis te nemen van eventuele geschillen tussen partijen, tenzij de wet dwingend anders voorschrijft.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Artikel 27 - Toeschrijving</w:t>
      </w:r>
    </w:p>
    <w:p>
      <w:pPr>
        <w:pStyle w:val="htmlGeneratedanynoth1"/>
        <w:numPr>
          <w:ilvl w:val="0"/>
          <w:numId w:val="28"/>
        </w:numPr>
        <w:bidi w:val="0"/>
        <w:spacing w:before="210" w:after="210"/>
        <w:ind w:left="750" w:right="60" w:hanging="258"/>
        <w:jc w:val="left"/>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Deze algemene voorwaarden zijn gemaakt met behulp van </w:t>
      </w:r>
      <w:hyperlink r:id="rId4" w:history="1">
        <w:r>
          <w:rPr>
            <w:rStyle w:val="htmlGeneratedanynoth1Character"/>
            <w:rFonts w:ascii="Times New Roman" w:eastAsia="Times New Roman" w:hAnsi="Times New Roman" w:cs="Times New Roman"/>
            <w:i w:val="0"/>
            <w:iCs w:val="0"/>
            <w:color w:val="0563C1"/>
            <w:sz w:val="21"/>
            <w:szCs w:val="21"/>
            <w:u w:val="single" w:color="0563C1"/>
          </w:rPr>
          <w:t>Rocket Lawyer</w:t>
        </w:r>
      </w:hyperlink>
      <w:r>
        <w:rPr>
          <w:rFonts w:ascii="Times New Roman" w:eastAsia="Times New Roman" w:hAnsi="Times New Roman" w:cs="Times New Roman"/>
          <w:i w:val="0"/>
          <w:iCs w:val="0"/>
          <w:color w:val="000000"/>
          <w:sz w:val="21"/>
          <w:szCs w:val="21"/>
        </w:rPr>
        <w:t> (https://www.rocketlawyer.com/nl/nl). </w:t>
      </w:r>
      <w:r>
        <w:rPr>
          <w:rStyle w:val="htmlGeneratedanynoth1Character"/>
          <w:rFonts w:ascii="Times New Roman" w:eastAsia="Times New Roman" w:hAnsi="Times New Roman" w:cs="Times New Roman"/>
          <w:i w:val="0"/>
          <w:iCs w:val="0"/>
          <w:color w:val="000000"/>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Deze algemene voorwaarden zijn van toepassing vanaf: </w:t>
      </w:r>
      <w:r>
        <w:rPr>
          <w:rStyle w:val="htmlGeneratedanynoth1Character"/>
          <w:rFonts w:ascii="Times New Roman" w:eastAsia="Times New Roman" w:hAnsi="Times New Roman" w:cs="Times New Roman"/>
          <w:sz w:val="21"/>
          <w:szCs w:val="21"/>
        </w:rPr>
        <w:t>01 maart 2026</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sectPr>
      <w:pgSz w:w="11906" w:h="16838"/>
      <w:pgMar w:top="782" w:right="782" w:bottom="845" w:left="7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cketlawyer.com/nl/n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